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03:04 МСК · База обновлена: 25.07.2026, 03:00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13 лет экстренно госпитализирована в отделение кардиологии по направлению кардиолога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толерантности к физическим нагрузкам.</w:t>
      </w:r>
    </w:p>
    <w:p>
      <w:pPr>
        <w:spacing w:after="58"/>
      </w:pPr>
      <w:r>
        <w:rPr>
          <w:b w:val="0"/>
          <w:i w:val="0"/>
        </w:rPr>
        <w:t>Одышка при подъеме по лестнице выше 2-го этажа и непродолжительной ходьбе в быстром темпе.</w:t>
      </w:r>
    </w:p>
    <w:p>
      <w:pPr>
        <w:spacing w:after="58"/>
      </w:pPr>
      <w:r>
        <w:rPr>
          <w:b w:val="0"/>
          <w:i w:val="0"/>
        </w:rPr>
        <w:t>Синкопальные состояния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беспокоят в течение года. К кардиологу не обращались.</w:t>
      </w:r>
    </w:p>
    <w:p>
      <w:pPr>
        <w:spacing w:after="58"/>
      </w:pPr>
      <w:r>
        <w:rPr>
          <w:b w:val="0"/>
          <w:i w:val="0"/>
        </w:rPr>
        <w:t>2 недели назад при осмотре педиатром после перенесенного острого бронхита выслушан систолический шум на верхушке, акцент второго тона на легочной артерии.</w:t>
      </w:r>
    </w:p>
    <w:p>
      <w:pPr>
        <w:spacing w:after="58"/>
      </w:pPr>
      <w:r>
        <w:rPr>
          <w:b w:val="0"/>
          <w:i w:val="0"/>
        </w:rPr>
        <w:t>Направлена к кардиологу поликлиники.</w:t>
      </w:r>
    </w:p>
    <w:p>
      <w:pPr>
        <w:spacing w:after="58"/>
      </w:pPr>
      <w:r>
        <w:rPr>
          <w:b w:val="0"/>
          <w:i w:val="0"/>
        </w:rPr>
        <w:t>По данным ЭКГ: ритм синусовый с ЧСС 82 в минуту. Повышение электрической активности обоих предсердий.</w:t>
      </w:r>
    </w:p>
    <w:p>
      <w:pPr>
        <w:spacing w:after="58"/>
      </w:pPr>
      <w:r>
        <w:rPr>
          <w:b w:val="0"/>
          <w:i w:val="0"/>
        </w:rPr>
        <w:t>Суточное мониторирование ЭКГ клинически значимых нарушений ритма и проводимости не выявило.</w:t>
      </w:r>
    </w:p>
    <w:p>
      <w:pPr>
        <w:spacing w:after="58"/>
      </w:pPr>
      <w:r>
        <w:rPr>
          <w:b w:val="0"/>
          <w:i w:val="0"/>
        </w:rPr>
        <w:t>По данным эхокардиографии: дилатация обоих предсердий, остальные камеры не расширены. Толщина миокарда в норме. Сократительная способность миокарда не нарушена (ФВ левого желудочка 68%). Признаки диастолической дисфункции, рестриктивный тип (Трансмитральный поток: E = 1,08 м/с, A = 0,45 м/с, E/A = 2,4, DT = 130 мс, IVRT = 65 мс. TDI: e' (септ.) = 5 см/с, E/e' = 21,6) ). Повышено расчетное давление в легочной артерии (70 мм рт. ст). Недостаточность митрального клапана 1-2 степени. Недостаточность трикуспидального клапана 2 степени. Данных за врожденный порок сердца не получено. ООО 2 мм. Перикард не изменен. Жидкость в полости перикарда не визуализируется.</w:t>
      </w:r>
    </w:p>
    <w:p>
      <w:pPr>
        <w:spacing w:after="58"/>
      </w:pPr>
      <w:r>
        <w:rPr>
          <w:b w:val="0"/>
          <w:i w:val="0"/>
        </w:rPr>
        <w:t>С амбулаторного приема детского кардиолога экстренно госпитализирована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 (1-я беременность – самопроизвольный аборт на сроке 12 недель). Роды 1-е, физиологические, на сроке 38 недель.</w:t>
      </w:r>
    </w:p>
    <w:p>
      <w:pPr>
        <w:spacing w:after="58"/>
      </w:pPr>
      <w:r>
        <w:rPr>
          <w:b w:val="0"/>
          <w:i w:val="0"/>
        </w:rPr>
        <w:t>* При рождении масса тела 3300 г, рост 51 см, оценка по шкале Апгар 8/9 баллов.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С возраста 6 лет - недостаточные весовые прибавки, повышенная утомляемость, частые бронхиты.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тети по материнской линии - кардиомиопатия (точный диагноз неизвестен).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Температура тела: 36,6˚С.</w:t>
      </w:r>
    </w:p>
    <w:p>
      <w:pPr>
        <w:spacing w:after="58"/>
      </w:pPr>
      <w:r>
        <w:rPr>
          <w:b w:val="0"/>
          <w:i w:val="0"/>
        </w:rPr>
        <w:t>Телосложение астеническое. Состояние питания пониженное: Вес 41 кг; Рост 161.0 см. ИМТ 15,8.</w:t>
      </w:r>
    </w:p>
    <w:p>
      <w:pPr>
        <w:spacing w:after="58"/>
      </w:pPr>
      <w:r>
        <w:rPr>
          <w:b w:val="0"/>
          <w:i w:val="0"/>
        </w:rPr>
        <w:t>Кожные покровы чистые, обычной окраски. Небные дужки не гиперемированы, небные миндалины не увеличены. Периферические лимфоузлы: не увеличены, безболезненны, эластичны. Периферических отеков нет. Набухание и пульсация шейных вен в горизонтальном положении. В легких дыхание жесткое, проводится равномерно во все отделы, хрипов нет. ЧДД 17 в минуту.</w:t>
      </w:r>
    </w:p>
    <w:p>
      <w:pPr>
        <w:spacing w:after="58"/>
      </w:pPr>
      <w:r>
        <w:rPr>
          <w:b w:val="0"/>
          <w:i w:val="0"/>
        </w:rPr>
        <w:t>Тоны сердца звучные, ритмичные. Усиление 2-го тона над легочной артерией. Неинтенсивный систолический шум в проекции митрального и трикуспидального клапанов. ЧСС 80 ударов в минуту. АД 100/60 мм рт. ст. SpO2 97%. Живот мягкий, при пальпации безболезненный во всех отделах. Печень выступает на 2 см из-под края реберной дуги, безболезненна при пальпации, консистенция плотно-эластичная, край ровный. Селезенка не увеличена.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диагноза данному пациенту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чрезвенозной катетеризации камер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селективной коронароангиографии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сердца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чрезвенозной катетеризации камер сердца; 5 — рентгенографии органов грудной клетки; 6 — магнитно-резонансной томографии сердца с контрастированием</w:t>
      </w:r>
    </w:p>
    <w:p>
      <w:pPr>
        <w:ind w:left="504"/>
      </w:pPr>
      <w:r>
        <w:rPr>
          <w:b w:val="0"/>
          <w:i/>
        </w:rPr>
        <w:t>Рекомендовано проведение чрезвенозной катетеризации камер сердца у ребенка с подозрением на наличие ЛГ по данным предварительного обследования (физикальное обследование, ЭКГ, ЭХОКГ).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Легочная гипертензия у детей,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Рентгенография органов грудной клетки является одним из методов диагностики рестриктивной кардиомиопатии</w:t>
        <w:br/>
        <w:br/>
        <w:t>На рентгенограмме размеры сердца немного увеличены или не изменены, отмечается увеличение предсердий и венозный застой в легких.</w:t>
        <w:br/>
        <w:br/>
        <w:t>Рекомендована прицельная рентгенография органов грудной клетки детям с подозрением на ЛГ при первичном обследовании.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Легочная гипертензия у детей,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Этот метод имеет значение для дифференциальной диагностики рестриктивной кардиомиопатии с констриктивным перикардитом, позволяет оценить состояние листков перикарда и исключить их кальциноз.</w:t>
        <w:br/>
        <w:br/>
      </w:r>
      <w:hyperlink r:id="rId25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инструментальных методов обследования,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Идиопатическая 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Рестриктивная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митральная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Дилатационная кардиомиопатия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Рестриктивная кардиомиопатия</w:t>
      </w:r>
    </w:p>
    <w:p>
      <w:pPr>
        <w:ind w:left="504"/>
      </w:pPr>
      <w:r>
        <w:rPr>
          <w:b w:val="0"/>
          <w:i/>
        </w:rPr>
        <w:t>Рестриктивная кардиомиопатия - заболевание миокарда, которое характеризуется нарушением диастолической функции и повышением давления наполнения желудочков при нормальной или малоизмененной систолической функции миокарда, отсутствии его значимой гипертрофии. Явления недостаточности кровообращения у таких больных не сопровождаются увеличением объема левого желудочка.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Причиной акцента 2 тона над легочной артерией у данной пациентки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недостаточности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овального 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недостаточности трикуспидального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легочной гипертензии</w:t>
      </w:r>
    </w:p>
    <w:p>
      <w:pPr>
        <w:ind w:left="504"/>
      </w:pPr>
      <w:r>
        <w:rPr>
          <w:b w:val="0"/>
          <w:i/>
        </w:rPr>
        <w:t>Акцент II тона над легочной артерией - признак легочной гипертензии. Встречается при стенозе митрального клапана, недостаточности митрального клапана, ОАП, дефектах межпредсердной и межжелудочковой перегородок.</w:t>
        <w:br/>
        <w:br/>
        <w:t>Кильдиярова, Р. Р. Пропедевтика детских болезней : учебник / под ред. Кильдияровой Р. Р. , Макаровой В. И. - Москва : ГЭОТАР-Медиа, 2022. - 520 с. - ISBN 978-5-9704-6612-4.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рестриктивной кардиомиопатии в первую очередь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хроническим миокардитом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аритмогенной кардиомиопатией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констриктивным перикардитом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некомпактным миокардом 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констриктивным перикардитом</w:t>
      </w:r>
    </w:p>
    <w:p>
      <w:pPr>
        <w:ind w:left="504"/>
      </w:pPr>
      <w:r>
        <w:rPr>
          <w:b w:val="0"/>
          <w:i/>
        </w:rPr>
        <w:t>Рестриктивную кардиомиопатию дифференцируют в первую очередь с констриктивным перикардитом.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РКМП дифференцируют в первую очередь с констриктивным перикардитом. Для этого оценивают состояние листков перикарда, исключают их кальциноз с помощью КТ. Проводят также дифференциальную диагностику между РКМП, вызванными разными причинами (при болезнях накопления - гемохроматозе, амилоидозе, саркоидозе, гликогенозах, липидозах).</w:t>
        <w:br/>
        <w:br/>
        <w:t>Педиатрия / под ред. А. А. Баранова - Москва : ГЭОТАР-Медиа, 2014. - 768 с. - ISBN 978-5-9704-2787-3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Осложнением основного заболевания у данного пациента является хроническая сердечная недостаточность с +______________+ фракцией выброса левого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умеренно 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критически низкой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сохранной</w:t>
      </w:r>
    </w:p>
    <w:p>
      <w:pPr>
        <w:ind w:left="504"/>
      </w:pPr>
      <w:r>
        <w:rPr>
          <w:b w:val="0"/>
          <w:i/>
        </w:rPr>
        <w:t>К основным причинам ХСНсФВ у детей относятся гипертрофическая и рестриктивная кардиомиопатии, констриктивный перикардит, гидроперикард, тиреотоксикоз, инфильтративные заболевания, метастатические поражения миокарда и другие.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 данного ребенка ФВ левого желудочка 68%.</w:t>
        <w:br/>
        <w:br/>
        <w:t>ХСН с низкой фракцией выброса левого желудочка(ХСНнФВ)– СН с выраженно сниженной сократительной способностью левого желудочка (ФВ ЛЖ &lt; 40%).</w:t>
        <w:br/>
        <w:br/>
        <w:t>ХСН с умеренно низкой фракцией выброса левого желудочка (ХСНунФВ) – СН с умеренно сниженной сократительной способностью левого желудочка (ФВ ЛЖ 41-49%).</w:t>
        <w:br/>
        <w:br/>
        <w:t>ХСН с сохраненной фракцией выброса левого желудочка (ХСНсФВ) – СН с сохранённой сократительной способностью левого желудочка (ФВ ЛЖ ≥ 50%).</w:t>
        <w:br/>
        <w:br/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результатам теста с 6-минутной ходьбой пройденная дистанция составила 258 м, что соответствует _____ функциональному классу ХСН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</w:t>
      </w:r>
    </w:p>
    <w:p>
      <w:pPr>
        <w:ind w:left="504"/>
      </w:pPr>
      <w:r>
        <w:rPr>
          <w:b w:val="0"/>
          <w:i/>
        </w:rPr>
        <w:t>ИНТЕРПРЕТАЦИЯ результатов 6-МХ</w:t>
        <w:br/>
        <w:br/>
        <w:t>На основании пройденной дистанции пациенту ставится функциональный класс (ФК). Данная система имеет градацию:</w:t>
        <w:br/>
        <w:br/>
        <w:t>0 ФК – более 550 м;</w:t>
        <w:br/>
        <w:br/>
        <w:t>1 ФК – 550 – 426 м;</w:t>
        <w:br/>
        <w:br/>
        <w:t>2 ФК – 425 м – 301 м;</w:t>
        <w:br/>
        <w:br/>
        <w:t>3 ФК – 300 – 151 м;</w:t>
        <w:br/>
        <w:br/>
        <w:t>4 ФК – 150 м и менее.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Врожденная митральная недостаточность (ВМН),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пациенту рекомендовано назначение препаратов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ингибиторов интерлейкина-1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диуретиков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диуретиков</w:t>
      </w:r>
    </w:p>
    <w:p>
      <w:pPr>
        <w:ind w:left="504"/>
      </w:pPr>
      <w:r>
        <w:rPr>
          <w:b w:val="0"/>
          <w:i/>
        </w:rPr>
        <w:t>Рекомендуется назначение диуретиков пациентам с ХСНсФВ и застойными явлениями для уменьшения выраженности застойных явлений и улучшения клинической симптоматики.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Пациентам с застойными явлениями рекомендовано назначение мочегонных препаратов для улучшения клинического состояния, однако их влияние на прогноз пациентов с ХСН не изучено.</w:t>
        <w:br/>
        <w:br/>
        <w:t>Рекомендуется назначение диуретиков пациентам с ХСН с симптомами задержки жидкости для улучшения симптомов ХСН.</w:t>
        <w:br/>
        <w:br/>
        <w:t>Диуретики не относятся к основным группам препаратов, использующихся для патогенетического лечения ХСН, однако их применение наряду со снижением пред- и постнагрузки, приводит к улучшению функционального состояния внутренних органов. У пациентов с ХСН диуретики должны применяться в комбинации с БАБ, иАПФ/АРА, АМКР. Дозы диуретиков определяются индивидуально с учетом возраста ребенка, стадии ХСН, выраженности отечного синдрома, эффекта от ранее применявшихся доз и др.</w:t>
        <w:br/>
        <w:br/>
      </w:r>
      <w:hyperlink r:id="rId4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рестриктивной кардиомиопатией препаратом выбора для старта диуретической терапии среди мочегонных средств при выраженном отёчном синдроме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спиронолактон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ацетазоламид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фуросемид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гидрохлоротиазид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фуросемид</w:t>
      </w:r>
    </w:p>
    <w:p>
      <w:pPr>
        <w:ind w:left="504"/>
      </w:pPr>
      <w:r>
        <w:rPr>
          <w:b w:val="0"/>
          <w:i/>
        </w:rPr>
        <w:t>Препаратами первой линии терапии СН являются петлевые либо тиазидные диуретики.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«петлевых» диуретиков (код АТХ С03С) при комплексном лечения пациентов с ХСН IIБ и III стадий при симптомах задержки жидкости для улучшения симптомов ХСН.</w:t>
        <w:br/>
        <w:br/>
        <w:t>Фуросемид вызывает быстрый мощный, но непродолжительный диуретический эффект, действие препарата начинается через час и продолжается 4-6 часов, при внутривенном введении препарата эффект наступает через 10-15 минут и продолжается от двух до трех часов.</w:t>
        <w:br/>
        <w:br/>
      </w:r>
      <w:hyperlink r:id="rId4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У детей до 18 лет использование тиазидов off label. Кроме того, пациентам с низким артериальным давлением и склонностью к коллаптоидным реакциям тиазиды назначать не рекомендовано, поскольку они дают наиболее выраженный гипотензивный эффект –для пациентов с рестриктивной КМП характерна систолическая гипотензия.</w:t>
        <w:br/>
        <w:br/>
      </w:r>
      <w:hyperlink r:id="rId46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7.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Радикальным методом лечения генетически детерминированной рестриктивной кардиомиопатии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септальная миоэктомия по Морроу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ресинхронизирующая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кардиовертера-дефибриллятора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трансплантация сердца</w:t>
      </w:r>
    </w:p>
    <w:p>
      <w:pPr>
        <w:ind w:left="504"/>
      </w:pPr>
      <w:r>
        <w:rPr>
          <w:b w:val="0"/>
          <w:i/>
        </w:rPr>
        <w:t>Единственным радикальным методом лечения идиопатической рестриктивной кардиомиопатии является трансплантация сердца.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Кардиомиопатии и миокардиты / под ред. Г. К. Киякбаева, С. В. Моисеева, Д. А. Андреева. - 2-е изд., перераб. и доп. - Москва : ГЭОТАР-Медиа, 2024 г.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стабильной клинической картине пациентам с хронической почечной сердечной недостаточностью ФК II-III при рестриктивной кардиомиопатии необходимо плановое стационарное обследование каждые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 месяцев</w:t>
      </w:r>
    </w:p>
    <w:p>
      <w:pPr>
        <w:ind w:left="504"/>
      </w:pPr>
      <w:r>
        <w:rPr>
          <w:b w:val="0"/>
          <w:i/>
        </w:rPr>
        <w:t>Рекомендуется плановое обследование пациентов с ФК II-III ХСН при стабильном состоянии каждые 3-6 месяцев, включающее в себя оценку симптомов и ФК ХСН, ЭКГ, ЭхоКГ, исследование уровня N-терминального фрагмента натрийуретического пропептида мозгового (NT-proBNP) в крови, оценку функции печени и почек при каждом визите, проведение нагрузочного тестирования, холтеровского мониторирования сердечного ритма, магнитно-резонансной томографии сердца с контрастированием, компьютерной томографии сердца с контрастированием, черзвенозной катетеризации полостей сердца при наличии клинических показаний, для контроля и коррекции терапии.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рестриктивной кардиомиопатии гистологическое исследование биоптатов миокарда может выявить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и дезорганизацию кардиомиоцитов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жировую инфильтрацию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интерстициальные инфильтраты из мононуклеаров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диффузный фиброз миокарда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диффузный фиброз миокарда</w:t>
      </w:r>
    </w:p>
    <w:p>
      <w:pPr>
        <w:ind w:left="504"/>
      </w:pPr>
      <w:r>
        <w:rPr>
          <w:b w:val="0"/>
          <w:i/>
        </w:rPr>
        <w:t>Эндомиокардиальная биопсия позволяет выявить фиброз миокарда при идиопатическом миокардиальном фиброзе.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Кардиомиопатии и миокардиты / под ред. Г. К. Киякбаева, С. В. Моисеева, Д. А. Андреева. - 2-е изд., перераб. и доп. - Москва : ГЭОТАР-Медиа, 2024 г.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Осложнением рестриктивной кардиомиопатии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стеноз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тромбоэмболия крупных артерий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тромбоэмболия крупных артерий</w:t>
      </w:r>
    </w:p>
    <w:p>
      <w:pPr>
        <w:ind w:left="504"/>
      </w:pPr>
      <w:r>
        <w:rPr>
          <w:b w:val="0"/>
          <w:i/>
        </w:rPr>
        <w:t>Больные умирают от рефрактерной ХСН, тромбоэмболий и других осложнений.</w:t>
        <w:br/>
        <w:br/>
      </w:r>
      <w:hyperlink r:id="rId27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939_1/" TargetMode="External"/><Relationship Id="rId23" Type="http://schemas.openxmlformats.org/officeDocument/2006/relationships/hyperlink" Target="https://library.mededtech.ru/rest/documents/KP939_1/#list_item_f0v63d" TargetMode="External"/><Relationship Id="rId24" Type="http://schemas.openxmlformats.org/officeDocument/2006/relationships/hyperlink" Target="https://library.mededtech.ru/rest/documents/KP939_1/#list_item_jj42rc" TargetMode="External"/><Relationship Id="rId25" Type="http://schemas.openxmlformats.org/officeDocument/2006/relationships/hyperlink" Target="https://library.mededtech.ru/rest/documents/KP927_1/" TargetMode="External"/><Relationship Id="rId26" Type="http://schemas.openxmlformats.org/officeDocument/2006/relationships/hyperlink" Target="https://library.mededtech.ru/rest/documents/KP927_1/index.html#table_o8ggt2" TargetMode="External"/><Relationship Id="rId27" Type="http://schemas.openxmlformats.org/officeDocument/2006/relationships/hyperlink" Target="https://library.mededtech.ru/rest/documents/cardiomyopathy/" TargetMode="External"/><Relationship Id="rId28" Type="http://schemas.openxmlformats.org/officeDocument/2006/relationships/hyperlink" Target="https://library.mededtech.ru/rest/documents/cardiomyopathy/#paragraph_mb83j1" TargetMode="External"/><Relationship Id="rId29" Type="http://schemas.openxmlformats.org/officeDocument/2006/relationships/hyperlink" Target="https://library.mededtech.ru/rest/documents/KP927_1/#paragraph_ibcsns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66124/?anchor=list_item_esgce8#list_item_esgce8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cardiomyopathy/#paragraph_43cpt8" TargetMode="External"/><Relationship Id="rId34" Type="http://schemas.openxmlformats.org/officeDocument/2006/relationships/hyperlink" Target="https://library.mededtech.ru/rest/documents/ISBN9785970427873/?anchor=paragraph_vpr4cc#paragraph_vpr4cc" TargetMode="External"/><Relationship Id="rId35" Type="http://schemas.openxmlformats.org/officeDocument/2006/relationships/hyperlink" Target="https://library.mededtech.ru/rest/documents/KP401_2/" TargetMode="External"/><Relationship Id="rId36" Type="http://schemas.openxmlformats.org/officeDocument/2006/relationships/hyperlink" Target="https://library.mededtech.ru/rest/documents/KP401_2/#paragraph_g0ucum" TargetMode="External"/><Relationship Id="rId37" Type="http://schemas.openxmlformats.org/officeDocument/2006/relationships/hyperlink" Target="https://library.mededtech.ru/rest/documents/KP401_2/#paragraph_u02qi2" TargetMode="External"/><Relationship Id="rId38" Type="http://schemas.openxmlformats.org/officeDocument/2006/relationships/hyperlink" Target="https://library.mededtech.ru/rest/documents/KP744_2/" TargetMode="External"/><Relationship Id="rId39" Type="http://schemas.openxmlformats.org/officeDocument/2006/relationships/hyperlink" Target="https://library.mededtech.ru/rest/documents/KP744_2/index.html#paragraph_vusi9u" TargetMode="External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KP401_2/#list_item_roaek2" TargetMode="External"/><Relationship Id="rId42" Type="http://schemas.openxmlformats.org/officeDocument/2006/relationships/hyperlink" Target="https://library.mededtech.ru/rest/documents/KP401_2/#list_item_6etb23" TargetMode="External"/><Relationship Id="rId43" Type="http://schemas.openxmlformats.org/officeDocument/2006/relationships/hyperlink" Target="https://library.mededtech.ru/rest/documents/KP401_2/#paragraph_qb9aij" TargetMode="External"/><Relationship Id="rId44" Type="http://schemas.openxmlformats.org/officeDocument/2006/relationships/hyperlink" Target="https://library.mededtech.ru/rest/documents/KP401_2/#list_item_nv9g76" TargetMode="External"/><Relationship Id="rId45" Type="http://schemas.openxmlformats.org/officeDocument/2006/relationships/hyperlink" Target="https://library.mededtech.ru/rest/documents/KP401_2/#paragraph_ahf1ju" TargetMode="External"/><Relationship Id="rId46" Type="http://schemas.openxmlformats.org/officeDocument/2006/relationships/hyperlink" Target="https://library.mededtech.ru/rest/documents/KP401_2/#list_item_vc2sj3" TargetMode="External"/><Relationship Id="rId47" Type="http://schemas.openxmlformats.org/officeDocument/2006/relationships/hyperlink" Target="https://library.mededtech.ru/rest/documents/cardiomyopathy/#paragraph_jenb1u" TargetMode="External"/><Relationship Id="rId48" Type="http://schemas.openxmlformats.org/officeDocument/2006/relationships/hyperlink" Target="https://library.mededtech.ru/rest/documents/ISBN9785970480908/?anchor=table3-18#table3-18" TargetMode="External"/><Relationship Id="rId49" Type="http://schemas.openxmlformats.org/officeDocument/2006/relationships/hyperlink" Target="https://library.mededtech.ru/rest/documents/KP401_2/#list_item_3td8i4" TargetMode="External"/><Relationship Id="rId50" Type="http://schemas.openxmlformats.org/officeDocument/2006/relationships/hyperlink" Target="https://library.mededtech.ru/rest/documents/cardiomyopathy/#paragraph_u7q1ap" TargetMode="External"/><Relationship Id="rId51" Type="http://schemas.openxmlformats.org/officeDocument/2006/relationships/hyperlink" Target="https://library.mededtech.ru/rest/documents/ISBN9785970480908/?anchor=paragraph_0fjch2#paragraph_0fjch2" TargetMode="External"/><Relationship Id="rId52" Type="http://schemas.openxmlformats.org/officeDocument/2006/relationships/hyperlink" Target="https://library.mededtech.ru/rest/documents/cardiomyopathy/#paragraph_hf4oe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